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both"/>
        <w:rPr>
          <w:b w:val="1"/>
        </w:rPr>
      </w:pPr>
      <w:r w:rsidDel="00000000" w:rsidR="00000000" w:rsidRPr="00000000">
        <w:rPr>
          <w:b w:val="1"/>
          <w:rtl w:val="0"/>
        </w:rPr>
        <w:t xml:space="preserve">Swvl Holdings Corp Releases H1 2024 Financial Results and Management Analysis</w:t>
      </w:r>
    </w:p>
    <w:p w:rsidR="00000000" w:rsidDel="00000000" w:rsidP="00000000" w:rsidRDefault="00000000" w:rsidRPr="00000000" w14:paraId="00000002">
      <w:pPr>
        <w:spacing w:after="240" w:before="240" w:lineRule="auto"/>
        <w:jc w:val="both"/>
        <w:rPr/>
      </w:pPr>
      <w:r w:rsidDel="00000000" w:rsidR="00000000" w:rsidRPr="00000000">
        <w:rPr>
          <w:rtl w:val="0"/>
        </w:rPr>
        <w:t xml:space="preserve">DUBAI, United Arab Emirates,Dec 31, 2024 (GLOBE NEWSWIRE) – Swvl Holdings Corp ("Swvl" or the "Company") (Nasdaq: SWVL), a leading technology provider of enterprise and government mobility solutions released </w:t>
      </w:r>
      <w:r w:rsidDel="00000000" w:rsidR="00000000" w:rsidRPr="00000000">
        <w:rPr>
          <w:rtl w:val="0"/>
        </w:rPr>
        <w:t xml:space="preserve">its Report of Foreign Private Issuer on Form 6-K consisting of: (i) Unaudited Interim Condensed Consolidated Financial Statements as of and for the six months ended June 30, 2024, and (ii) Management’s Discussion and Analysis of Financial Condition and Results of Operation as of and for the six months ended June 30, 2024.</w:t>
      </w: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tl w:val="0"/>
        </w:rPr>
        <w:t xml:space="preserve">Our results can be found under the Investor Relation section of our website, please visit https://www.swvl.com/financial-report/</w:t>
      </w:r>
    </w:p>
    <w:p w:rsidR="00000000" w:rsidDel="00000000" w:rsidP="00000000" w:rsidRDefault="00000000" w:rsidRPr="00000000" w14:paraId="00000004">
      <w:pPr>
        <w:spacing w:after="240" w:before="240" w:lineRule="auto"/>
        <w:rPr/>
      </w:pPr>
      <w:r w:rsidDel="00000000" w:rsidR="00000000" w:rsidRPr="00000000">
        <w:rPr>
          <w:rtl w:val="0"/>
        </w:rPr>
      </w:r>
    </w:p>
    <w:p w:rsidR="00000000" w:rsidDel="00000000" w:rsidP="00000000" w:rsidRDefault="00000000" w:rsidRPr="00000000" w14:paraId="00000005">
      <w:pPr>
        <w:spacing w:after="240" w:before="240" w:lineRule="auto"/>
        <w:rPr/>
      </w:pPr>
      <w:r w:rsidDel="00000000" w:rsidR="00000000" w:rsidRPr="00000000">
        <w:rPr>
          <w:b w:val="1"/>
          <w:rtl w:val="0"/>
        </w:rPr>
        <w:t xml:space="preserve">About Swvl</w:t>
        <w:br w:type="textWrapping"/>
      </w:r>
      <w:r w:rsidDel="00000000" w:rsidR="00000000" w:rsidRPr="00000000">
        <w:rPr>
          <w:rtl w:val="0"/>
        </w:rPr>
        <w:t xml:space="preserve">Swvl is a leading provider of technology-driven mobility solutions for enterprises and governments. Swvl's technology enhances transit system efficiency to deliver safer, more reliable, and sustainable transportation solutions.</w:t>
      </w:r>
    </w:p>
    <w:p w:rsidR="00000000" w:rsidDel="00000000" w:rsidP="00000000" w:rsidRDefault="00000000" w:rsidRPr="00000000" w14:paraId="00000006">
      <w:pPr>
        <w:shd w:fill="ffffff" w:val="clear"/>
        <w:spacing w:after="240" w:before="240" w:lineRule="auto"/>
        <w:jc w:val="both"/>
        <w:rPr>
          <w:b w:val="1"/>
        </w:rPr>
      </w:pPr>
      <w:r w:rsidDel="00000000" w:rsidR="00000000" w:rsidRPr="00000000">
        <w:rPr>
          <w:rtl w:val="0"/>
        </w:rPr>
        <w:t xml:space="preserve">For additional information about Swvl, please visit</w:t>
      </w:r>
      <w:hyperlink r:id="rId6">
        <w:r w:rsidDel="00000000" w:rsidR="00000000" w:rsidRPr="00000000">
          <w:rPr>
            <w:rtl w:val="0"/>
          </w:rPr>
          <w:t xml:space="preserve"> </w:t>
        </w:r>
      </w:hyperlink>
      <w:hyperlink r:id="rId7">
        <w:r w:rsidDel="00000000" w:rsidR="00000000" w:rsidRPr="00000000">
          <w:rPr>
            <w:color w:val="1155cc"/>
            <w:u w:val="single"/>
            <w:rtl w:val="0"/>
          </w:rPr>
          <w:t xml:space="preserve">www.swvl.com</w:t>
        </w:r>
      </w:hyperlink>
      <w:r w:rsidDel="00000000" w:rsidR="00000000" w:rsidRPr="00000000">
        <w:rPr>
          <w:rtl w:val="0"/>
        </w:rPr>
        <w:t xml:space="preserve">.</w:t>
        <w:br w:type="textWrapping"/>
        <w:br w:type="textWrapping"/>
      </w:r>
      <w:r w:rsidDel="00000000" w:rsidR="00000000" w:rsidRPr="00000000">
        <w:rPr>
          <w:b w:val="1"/>
          <w:rtl w:val="0"/>
        </w:rPr>
        <w:t xml:space="preserve">Forward-Looking Statements</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This press release contains “forward-looking statements'' relating to future events. Forward-looking statements generally are accompanied by words such as “believe,” “may,” “will,” “estimate,” “continue,” “anticipate,” “intend,” “expect,” “should,” “would,” “plan,” “predict,” “potential,” “seem,” “seek,” “future,” “outlook” and similar expressions that predict or indicate future events or trends or that are not statements of historical matters. These forward-looking statements include, but are not limited to, statements regarding future events and other statements that are not historical facts. For example, Swvl is using forward looking statements when it discusses its plans to solidify its leadership position in existing markets while strategically investing in expanding its solutions to reach potential markets.</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 These statements are based on the current expectations of Swvl’s management and are not predictions of actual performance. These forward-looking statements are provided for illustrative purposes only and are not intended to serve as, and must not be relied on, by any investor as a guarantee, an assurance, a prediction or a definitive statement of fact or probability. Actual events and circumstances are difficult or impossible to predict and will differ from assumptions. Many actual events and circumstances are beyond the control of Swvl. These statements are subject to a number of risks and uncertainties regarding Swvl’s business, and actual results may differ materially. In addition, forward-looking statements provide Swvl’s expectations, plans or forecasts of future events and views as of the date of this communication. Swvl anticipates that subsequent events and developments could cause Swvl’s assessments and projections to change. However, while Swvl may elect to update these forward-looking statements in the future, Swvl specifically disclaims any obligation to do so. These forward-looking statements should not be relied upon as representing Swvl’s assessments as of any date subsequent to the date of this communication. Accordingly, undue reliance should not be placed upon any forward-looking statements. Except as otherwise required by law, Swvl undertakes no obligation to publicly release any revisions to these forward-looking statements to reflect events or circumstances after the date hereof or to reflect the occurrence of unanticipated events. More detailed information about the risks and uncertainties affecting the Company is contained under the heading “Risk Factors” in the Company’s annual report on Form 20-F for the fiscal year ended December 31, 2023 filed with the U.S. Securities and Exchange Commission (the “SEC”), which is available on the SEC’s website, www.sec.gov, and in subsequent SEC filings.</w:t>
      </w:r>
    </w:p>
    <w:p w:rsidR="00000000" w:rsidDel="00000000" w:rsidP="00000000" w:rsidRDefault="00000000" w:rsidRPr="00000000" w14:paraId="00000009">
      <w:pPr>
        <w:shd w:fill="ffffff" w:val="clear"/>
        <w:spacing w:after="240" w:before="240" w:lineRule="auto"/>
        <w:jc w:val="both"/>
        <w:rPr/>
      </w:pPr>
      <w:r w:rsidDel="00000000" w:rsidR="00000000" w:rsidRPr="00000000">
        <w:rPr>
          <w:rtl w:val="0"/>
        </w:rPr>
      </w:r>
    </w:p>
    <w:p w:rsidR="00000000" w:rsidDel="00000000" w:rsidP="00000000" w:rsidRDefault="00000000" w:rsidRPr="00000000" w14:paraId="0000000A">
      <w:pPr>
        <w:shd w:fill="ffffff" w:val="clear"/>
        <w:spacing w:after="240" w:before="240" w:lineRule="auto"/>
        <w:jc w:val="both"/>
        <w:rPr/>
      </w:pPr>
      <w:r w:rsidDel="00000000" w:rsidR="00000000" w:rsidRPr="00000000">
        <w:rPr>
          <w:b w:val="1"/>
          <w:rtl w:val="0"/>
        </w:rPr>
        <w:t xml:space="preserve">Contact</w:t>
        <w:br w:type="textWrapping"/>
      </w:r>
      <w:r w:rsidDel="00000000" w:rsidR="00000000" w:rsidRPr="00000000">
        <w:rPr>
          <w:rtl w:val="0"/>
        </w:rPr>
        <w:t xml:space="preserve">Investor.relations@swvl.com</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wvl.com" TargetMode="External"/><Relationship Id="rId7" Type="http://schemas.openxmlformats.org/officeDocument/2006/relationships/hyperlink" Target="http://www.swv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